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0" w:rsidRPr="008269C0" w:rsidRDefault="008269C0" w:rsidP="008269C0">
      <w:pPr>
        <w:pStyle w:val="a3"/>
        <w:jc w:val="center"/>
        <w:rPr>
          <w:color w:val="695E4F"/>
          <w:sz w:val="20"/>
          <w:szCs w:val="20"/>
        </w:rPr>
      </w:pPr>
      <w:r w:rsidRPr="008269C0">
        <w:rPr>
          <w:rStyle w:val="a4"/>
          <w:color w:val="695E4F"/>
          <w:sz w:val="20"/>
          <w:szCs w:val="20"/>
        </w:rPr>
        <w:t>ОСНОВАНИЯ, УСЛОВИЯ И ПОРЯДОК ОБЖАЛОВАНИЯ РЕШЕНИЙ И ДЕЙСТВИЙ ГОСУДАРСТВЕННЫХ ОРГАНОВ, ПОДВЕДОМСТВЕННЫХ ИМ УЧРЕЖДЕНИЙ И ИХ ДОЛЖНОСТНЫХ ЛИЦ</w:t>
      </w:r>
    </w:p>
    <w:p w:rsidR="008269C0" w:rsidRPr="008269C0" w:rsidRDefault="008269C0" w:rsidP="008269C0">
      <w:pPr>
        <w:pStyle w:val="a3"/>
        <w:jc w:val="center"/>
        <w:rPr>
          <w:color w:val="695E4F"/>
          <w:sz w:val="20"/>
          <w:szCs w:val="20"/>
        </w:rPr>
      </w:pP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В соответствии с ч. 2 ст.46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  <w:bookmarkStart w:id="0" w:name="_GoBack"/>
      <w:bookmarkEnd w:id="0"/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proofErr w:type="gramStart"/>
      <w:r w:rsidRPr="008269C0">
        <w:rPr>
          <w:color w:val="695E4F"/>
          <w:sz w:val="20"/>
          <w:szCs w:val="20"/>
        </w:rPr>
        <w:t>Статьей 16 Гражданского кодекса РФ предусмотрено, что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  <w:proofErr w:type="gramEnd"/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Законодатель установил основания наступления гражданско-правовой ответственности за вред, причиненный государственными органами, органами местного самоуправления, их должностными лицами, а также за вред, причиненный незаконными действиями правоохранительных органов и суда, которые, которые определены статьями 1069 и 1070 Гражданско-процессуального кодекса РФ (далее – ГПК РФ). Такая ответственность наступает и подлежит возмещению в случаи: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1) причинение вреда гражданину или юридическому лицу в результате незаконных действий (бездействий)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государственного органа или органа местного самоуправления;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2) причинение вреда гражданину в результате незаконного осуждения,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 xml:space="preserve">незаконного привлечения к уголовной ответственности, незаконного применения в качестве меры пресечения заключение под стражу или подписки о невыезде, незаконного привлечения к административной ответственности в виде административного ареста, относительно юридических лиц - незаконного привлечения к административной ответственности в виде административного приостановления деятельности; </w:t>
      </w:r>
      <w:proofErr w:type="gramStart"/>
      <w:r w:rsidRPr="008269C0">
        <w:rPr>
          <w:color w:val="695E4F"/>
          <w:sz w:val="20"/>
          <w:szCs w:val="20"/>
        </w:rPr>
        <w:t>3) причинение вреда гражданину или юридическому лицу в результате незаконной деятельности органов дознания, предварительного следствия, прокуратуры, не повлекших незаконного осуждения, незаконного привлечения к уголовной ответственности, незаконного применения в качестве меры пресечения заключение под стражу или подписки о невыезде, незаконного привлечения к административной ответственности в виде административного ареста, а также касательно юридических лиц - незаконного привлечения к административной ответственности в виде административного</w:t>
      </w:r>
      <w:proofErr w:type="gramEnd"/>
      <w:r w:rsidRPr="008269C0">
        <w:rPr>
          <w:color w:val="695E4F"/>
          <w:sz w:val="20"/>
          <w:szCs w:val="20"/>
        </w:rPr>
        <w:t xml:space="preserve"> приостановления деятельности;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4) причинение вреда гражданину при осуществлении правосудия Порядок обжалования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регламентирован гл. 25 ГПК РФ.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Субъектами обжалования являются согласно п. 1 ст. 254 ГПК РФ граждане и организации, если только возникший спор не относится к компетенции арбитражного суда или не рассматривается в ином судебном порядке.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Предметом оспаривания в порядке, предусмотренном главой 25 ГПК РФ, являются оперативные решения, действия (бездействия) многочисленных органов и лиц, осуществляющих, в частности, контролирующие, регистрационные, разрешительные функции от имени государства (муниципальных образований) практически во всех областях деятельности граждан и организаций, в том числе и оспаривание ненормативных правовых актов.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В порядке, предусмотренном главой 25 ГПК РФ, оспариваются решения (за исключением нормативных актов) и действия: органов государственной власти; органов местного самоуправления; должностных лиц; государственных и муниципальных служащих; органов военного управления или командира воинской части.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lastRenderedPageBreak/>
        <w:t>Государственным органам, действия и решения которых могут быть обжалованы в порядке гражданского судопроизводства, относятся органы государственной власти и управления, образуемые в соответствии с Конституцией РФ, конституциями республик в составе Российской Федерации и другими законодательными актами; к органам местного самоуправления относятся любые органы, создаваемые в соответствии с Конституцией РФ и другими законодательными актами в городах, сельских поселениях и на других территориях для обеспечения самостоятельного решения населением вопросов местного значения.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В судебном порядке могут быть обжалованы действия всех лиц, которые постоянно или временно занимают в государственных органах, органах местного самоуправления, на предприятиях, в учреждениях, организациях, независимо от формы собственности, в кооперативных, общественных организациях, объединениях должности, связанные с выполнением организационно-распорядительных или административно-хозяйственных обязанностей либо исполняющие такие обязанности по специальному полномочию.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 xml:space="preserve">Заявление об обжаловании незаконных действий (бездействий)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(бездействие), </w:t>
      </w:r>
      <w:proofErr w:type="gramStart"/>
      <w:r w:rsidRPr="008269C0">
        <w:rPr>
          <w:color w:val="695E4F"/>
          <w:sz w:val="20"/>
          <w:szCs w:val="20"/>
        </w:rPr>
        <w:t>которых</w:t>
      </w:r>
      <w:proofErr w:type="gramEnd"/>
      <w:r w:rsidRPr="008269C0">
        <w:rPr>
          <w:color w:val="695E4F"/>
          <w:sz w:val="20"/>
          <w:szCs w:val="20"/>
        </w:rPr>
        <w:t xml:space="preserve"> оспариваются.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Относительно содержания, формы заявления, необходимо указать, что оно должно удовлетворять общим требованиям, предусмотренным ст. 131, 132 ГПК РФ, а при его принятии подлежат применению ст. 133 - 136 ГПК РФ, содержащие условия принятия, отказа в принятии, возвращения и оставления без движения заявления.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Согласно ст. 256 ГПК РФ установлен единый срок для подачи заявления, который равен трем месяцам. Трех месячный срок начинает течь со следующего дня после дня, когда лицо узнало о нарушении своих прав или свобод. Этот момент может быть определен датой получения письменного документа, которым нарушаются права и свободы гражданина, устного отказа в приеме документов, письменного отказа вышестоящего органа в удовлетворении жалобы и т.д.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Согласно ст. 257 ГПК РФ заявления по делам данной категории должны быть рассмотрены в течение десяти дней с участием гражданина и органов, лиц, принявших решения, совершивших действия. Неявка надлежаще извещенных указанных лиц не является препятствием для рассмотрения дела.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В соответствии со ст. 258 ГПК РФ, суд, признав заявление обоснованным, суд принимает решение об обязанности соответствующего органа, лица устранить в полном объеме допущенное нарушение прав и свобод или препятствие к осуществлению гражданином его прав и свобод. Для обеспечения своевременного и эффективного восстановления нарушенных прав заявителя решение об удовлетворении его требований в соответствии со ст. 212 ГПК РФ может быть обращено к немедленному исполнению.</w:t>
      </w:r>
    </w:p>
    <w:p w:rsidR="008269C0" w:rsidRPr="008269C0" w:rsidRDefault="008269C0" w:rsidP="008269C0">
      <w:pPr>
        <w:pStyle w:val="a3"/>
        <w:jc w:val="both"/>
        <w:rPr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>Установив, что обжалуемые действия были совершены в соответствии с законом, в пределах полномочий органа государственной власти, должностного лица, права либо свободы гражданина не были нарушены, суд выносит решение об отказе в удовлетворении заявления.</w:t>
      </w:r>
    </w:p>
    <w:p w:rsidR="008269C0" w:rsidRDefault="008269C0" w:rsidP="008269C0">
      <w:pPr>
        <w:pStyle w:val="a3"/>
        <w:jc w:val="both"/>
        <w:rPr>
          <w:rFonts w:ascii="Tahoma" w:hAnsi="Tahoma" w:cs="Tahoma"/>
          <w:color w:val="695E4F"/>
          <w:sz w:val="20"/>
          <w:szCs w:val="20"/>
        </w:rPr>
      </w:pPr>
      <w:r w:rsidRPr="008269C0">
        <w:rPr>
          <w:color w:val="695E4F"/>
          <w:sz w:val="20"/>
          <w:szCs w:val="20"/>
        </w:rPr>
        <w:t xml:space="preserve">Копия решения направляется соответствующему органу или должностному лицу не позднее трех дней после вступления решения в законную силу (а в случае обращения решения к немедленному </w:t>
      </w:r>
      <w:r>
        <w:rPr>
          <w:rFonts w:ascii="Tahoma" w:hAnsi="Tahoma" w:cs="Tahoma"/>
          <w:color w:val="695E4F"/>
          <w:sz w:val="20"/>
          <w:szCs w:val="20"/>
        </w:rPr>
        <w:t>исполнению - после принятия решения) для устранения допущенного нарушения.</w:t>
      </w:r>
    </w:p>
    <w:p w:rsidR="000509A2" w:rsidRDefault="000509A2"/>
    <w:sectPr w:rsidR="0005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17"/>
    <w:rsid w:val="000509A2"/>
    <w:rsid w:val="008269C0"/>
    <w:rsid w:val="00D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рабитицы</dc:creator>
  <cp:keywords/>
  <dc:description/>
  <cp:lastModifiedBy>рабитицы</cp:lastModifiedBy>
  <cp:revision>2</cp:revision>
  <dcterms:created xsi:type="dcterms:W3CDTF">2017-06-15T05:58:00Z</dcterms:created>
  <dcterms:modified xsi:type="dcterms:W3CDTF">2017-06-15T05:58:00Z</dcterms:modified>
</cp:coreProperties>
</file>